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r w:rsidDel="00000000" w:rsidR="00000000" w:rsidRPr="00000000">
        <w:rPr>
          <w:rtl w:val="0"/>
        </w:rPr>
        <w:t xml:space="preserve">Indian Journal of Neuro-Ophthalmology (IJNO)</w:t>
      </w:r>
    </w:p>
    <w:p w:rsidR="00000000" w:rsidDel="00000000" w:rsidP="00000000" w:rsidRDefault="00000000" w:rsidRPr="00000000" w14:paraId="00000002">
      <w:pPr>
        <w:rPr/>
      </w:pPr>
      <w:r w:rsidDel="00000000" w:rsidR="00000000" w:rsidRPr="00000000">
        <w:rPr>
          <w:rtl w:val="0"/>
        </w:rPr>
        <w:t xml:space="preserve">Official Journal of the Indian Neuro-ophthalmological Society</w:t>
      </w:r>
    </w:p>
    <w:p w:rsidR="00000000" w:rsidDel="00000000" w:rsidP="00000000" w:rsidRDefault="00000000" w:rsidRPr="00000000" w14:paraId="00000003">
      <w:pPr>
        <w:pStyle w:val="Heading2"/>
        <w:rPr/>
      </w:pPr>
      <w:r w:rsidDel="00000000" w:rsidR="00000000" w:rsidRPr="00000000">
        <w:rPr>
          <w:rtl w:val="0"/>
        </w:rPr>
        <w:t xml:space="preserve">Instructions for Authors</w:t>
      </w:r>
    </w:p>
    <w:p w:rsidR="00000000" w:rsidDel="00000000" w:rsidP="00000000" w:rsidRDefault="00000000" w:rsidRPr="00000000" w14:paraId="00000004">
      <w:pPr>
        <w:rPr/>
      </w:pPr>
      <w:r w:rsidDel="00000000" w:rsidR="00000000" w:rsidRPr="00000000">
        <w:rPr>
          <w:rtl w:val="0"/>
        </w:rPr>
        <w:t xml:space="preserve">Thank you for choosing to submit your paper to IJNO. These guidelines will help ensure that your manuscript proceeds smoothly through peer review, production, and publication. Please read them carefully and follow them as closely as possible.</w:t>
      </w:r>
    </w:p>
    <w:p w:rsidR="00000000" w:rsidDel="00000000" w:rsidP="00000000" w:rsidRDefault="00000000" w:rsidRPr="00000000" w14:paraId="00000005">
      <w:pPr>
        <w:pStyle w:val="Heading2"/>
        <w:rPr/>
      </w:pPr>
      <w:r w:rsidDel="00000000" w:rsidR="00000000" w:rsidRPr="00000000">
        <w:rPr>
          <w:rtl w:val="0"/>
        </w:rPr>
        <w:t xml:space="preserve">Contents</w:t>
      </w:r>
    </w:p>
    <w:p w:rsidR="00000000" w:rsidDel="00000000" w:rsidP="00000000" w:rsidRDefault="00000000" w:rsidRPr="00000000" w14:paraId="000000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About the Journal</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Peer Review and Ethics</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Preparing Your Paper</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Article Types</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Figures and Tables Formatting</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References</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Title Page Requirements</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After Acceptance</w:t>
      </w:r>
      <w:r w:rsidDel="00000000" w:rsidR="00000000" w:rsidRPr="00000000">
        <w:rPr>
          <w:rtl w:val="0"/>
        </w:rPr>
      </w:r>
    </w:p>
    <w:p w:rsidR="00000000" w:rsidDel="00000000" w:rsidP="00000000" w:rsidRDefault="00000000" w:rsidRPr="00000000" w14:paraId="0000000E">
      <w:pPr>
        <w:rPr>
          <w:rFonts w:ascii="Calibri" w:cs="Calibri" w:eastAsia="Calibri" w:hAnsi="Calibri"/>
          <w:b w:val="1"/>
          <w:color w:val="4f81bd"/>
          <w:sz w:val="26"/>
          <w:szCs w:val="26"/>
        </w:rPr>
      </w:pPr>
      <w:r w:rsidDel="00000000" w:rsidR="00000000" w:rsidRPr="00000000">
        <w:rPr>
          <w:rFonts w:ascii="Calibri" w:cs="Calibri" w:eastAsia="Calibri" w:hAnsi="Calibri"/>
          <w:b w:val="1"/>
          <w:color w:val="4f81bd"/>
          <w:sz w:val="26"/>
          <w:szCs w:val="26"/>
          <w:rtl w:val="0"/>
        </w:rPr>
        <w:t xml:space="preserve">About the Journal</w:t>
      </w:r>
    </w:p>
    <w:p w:rsidR="00000000" w:rsidDel="00000000" w:rsidP="00000000" w:rsidRDefault="00000000" w:rsidRPr="00000000" w14:paraId="0000000F">
      <w:pPr>
        <w:rPr/>
      </w:pPr>
      <w:r w:rsidDel="00000000" w:rsidR="00000000" w:rsidRPr="00000000">
        <w:rPr>
          <w:rtl w:val="0"/>
        </w:rPr>
        <w:t xml:space="preserve">The Indian Journal of Neuro-Ophthalmology (IJNO) is a peer-reviewed journal that publishes original research and scholarly work in the field of neuro-ophthalmology.</w:t>
      </w:r>
    </w:p>
    <w:p w:rsidR="00000000" w:rsidDel="00000000" w:rsidP="00000000" w:rsidRDefault="00000000" w:rsidRPr="00000000" w14:paraId="00000010">
      <w:pPr>
        <w:rPr/>
      </w:pPr>
      <w:r w:rsidDel="00000000" w:rsidR="00000000" w:rsidRPr="00000000">
        <w:rPr>
          <w:rFonts w:ascii="Calibri" w:cs="Calibri" w:eastAsia="Calibri" w:hAnsi="Calibri"/>
          <w:b w:val="1"/>
          <w:color w:val="4f81bd"/>
          <w:sz w:val="26"/>
          <w:szCs w:val="26"/>
          <w:rtl w:val="0"/>
        </w:rPr>
        <w:t xml:space="preserve">Language:</w:t>
      </w:r>
      <w:r w:rsidDel="00000000" w:rsidR="00000000" w:rsidRPr="00000000">
        <w:rPr>
          <w:rtl w:val="0"/>
        </w:rPr>
        <w:t xml:space="preserve"> Manuscripts must be submitted in English.</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1"/>
          <w:i w:val="0"/>
          <w:smallCaps w:val="0"/>
          <w:strike w:val="0"/>
          <w:color w:val="4f81bd"/>
          <w:sz w:val="26"/>
          <w:szCs w:val="26"/>
          <w:u w:val="none"/>
          <w:shd w:fill="auto" w:val="clear"/>
          <w:vertAlign w:val="baseline"/>
        </w:rPr>
      </w:pPr>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Peer Review and Ethics</w:t>
      </w:r>
    </w:p>
    <w:p w:rsidR="00000000" w:rsidDel="00000000" w:rsidP="00000000" w:rsidRDefault="00000000" w:rsidRPr="00000000" w14:paraId="00000012">
      <w:pPr>
        <w:rPr/>
      </w:pPr>
      <w:r w:rsidDel="00000000" w:rsidR="00000000" w:rsidRPr="00000000">
        <w:rPr>
          <w:rtl w:val="0"/>
        </w:rPr>
        <w:t xml:space="preserve">Peer review is an ethical process where experts assess research manuscripts for quality, validity, and originality before publication, upholding scholarly integrity. Ethical conduct for reviewers includes objectivity, constructive feedback, confidentiality, declaring competing interests, and maintaining professionalism to ensure a fair and unbiased evaluation process for all authors. </w:t>
      </w:r>
    </w:p>
    <w:p w:rsidR="00000000" w:rsidDel="00000000" w:rsidP="00000000" w:rsidRDefault="00000000" w:rsidRPr="00000000" w14:paraId="00000013">
      <w:pPr>
        <w:pStyle w:val="Heading2"/>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pStyle w:val="Heading2"/>
        <w:rPr/>
      </w:pPr>
      <w:r w:rsidDel="00000000" w:rsidR="00000000" w:rsidRPr="00000000">
        <w:rPr>
          <w:rtl w:val="0"/>
        </w:rPr>
        <w:t xml:space="preserve">Article Types and Guidelines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Accepted Article Types: Editorials, Original Research, Case Reports, Review Articles, Letters to the Editor, Photo Essays.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tbl>
      <w:tblPr>
        <w:tblStyle w:val="Table1"/>
        <w:tblW w:w="86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27"/>
        <w:gridCol w:w="1226"/>
        <w:gridCol w:w="1724"/>
        <w:gridCol w:w="1726"/>
        <w:gridCol w:w="1727"/>
        <w:tblGridChange w:id="0">
          <w:tblGrid>
            <w:gridCol w:w="2227"/>
            <w:gridCol w:w="1226"/>
            <w:gridCol w:w="1724"/>
            <w:gridCol w:w="1726"/>
            <w:gridCol w:w="1727"/>
          </w:tblGrid>
        </w:tblGridChange>
      </w:tblGrid>
      <w:tr>
        <w:trPr>
          <w:cantSplit w:val="0"/>
          <w:tblHeader w:val="0"/>
        </w:trPr>
        <w:tc>
          <w:tcPr/>
          <w:p w:rsidR="00000000" w:rsidDel="00000000" w:rsidP="00000000" w:rsidRDefault="00000000" w:rsidRPr="00000000" w14:paraId="0000001A">
            <w:pPr>
              <w:rPr/>
            </w:pPr>
            <w:r w:rsidDel="00000000" w:rsidR="00000000" w:rsidRPr="00000000">
              <w:rPr>
                <w:rtl w:val="0"/>
              </w:rPr>
              <w:t xml:space="preserve">Article Type</w:t>
            </w:r>
          </w:p>
        </w:tc>
        <w:tc>
          <w:tcPr/>
          <w:p w:rsidR="00000000" w:rsidDel="00000000" w:rsidP="00000000" w:rsidRDefault="00000000" w:rsidRPr="00000000" w14:paraId="0000001B">
            <w:pPr>
              <w:rPr/>
            </w:pPr>
            <w:r w:rsidDel="00000000" w:rsidR="00000000" w:rsidRPr="00000000">
              <w:rPr>
                <w:rtl w:val="0"/>
              </w:rPr>
              <w:t xml:space="preserve">Abstract Required</w:t>
            </w:r>
          </w:p>
        </w:tc>
        <w:tc>
          <w:tcPr/>
          <w:p w:rsidR="00000000" w:rsidDel="00000000" w:rsidP="00000000" w:rsidRDefault="00000000" w:rsidRPr="00000000" w14:paraId="0000001C">
            <w:pPr>
              <w:rPr/>
            </w:pPr>
            <w:r w:rsidDel="00000000" w:rsidR="00000000" w:rsidRPr="00000000">
              <w:rPr>
                <w:rtl w:val="0"/>
              </w:rPr>
              <w:t xml:space="preserve">Word Limit</w:t>
            </w:r>
          </w:p>
        </w:tc>
        <w:tc>
          <w:tcPr/>
          <w:p w:rsidR="00000000" w:rsidDel="00000000" w:rsidP="00000000" w:rsidRDefault="00000000" w:rsidRPr="00000000" w14:paraId="0000001D">
            <w:pPr>
              <w:rPr/>
            </w:pPr>
            <w:r w:rsidDel="00000000" w:rsidR="00000000" w:rsidRPr="00000000">
              <w:rPr>
                <w:rtl w:val="0"/>
              </w:rPr>
              <w:t xml:space="preserve">References</w:t>
            </w:r>
          </w:p>
        </w:tc>
        <w:tc>
          <w:tcPr/>
          <w:p w:rsidR="00000000" w:rsidDel="00000000" w:rsidP="00000000" w:rsidRDefault="00000000" w:rsidRPr="00000000" w14:paraId="0000001E">
            <w:pPr>
              <w:rPr/>
            </w:pPr>
            <w:r w:rsidDel="00000000" w:rsidR="00000000" w:rsidRPr="00000000">
              <w:rPr>
                <w:rtl w:val="0"/>
              </w:rPr>
              <w:t xml:space="preserve">Figures / Tables</w:t>
            </w:r>
          </w:p>
        </w:tc>
      </w:tr>
      <w:tr>
        <w:trPr>
          <w:cantSplit w:val="0"/>
          <w:tblHeader w:val="0"/>
        </w:trPr>
        <w:tc>
          <w:tcPr/>
          <w:p w:rsidR="00000000" w:rsidDel="00000000" w:rsidP="00000000" w:rsidRDefault="00000000" w:rsidRPr="00000000" w14:paraId="0000001F">
            <w:pPr>
              <w:rPr/>
            </w:pPr>
            <w:r w:rsidDel="00000000" w:rsidR="00000000" w:rsidRPr="00000000">
              <w:rPr>
                <w:rtl w:val="0"/>
              </w:rPr>
              <w:t xml:space="preserve">Editorial</w:t>
              <w:br w:type="textWrapping"/>
            </w:r>
            <w:r w:rsidDel="00000000" w:rsidR="00000000" w:rsidRPr="00000000">
              <w:rPr>
                <w:b w:val="1"/>
                <w:rtl w:val="0"/>
              </w:rPr>
              <w:t xml:space="preserve">Critical analysis of literature on specific topics</w:t>
            </w:r>
            <w:r w:rsidDel="00000000" w:rsidR="00000000" w:rsidRPr="00000000">
              <w:rPr>
                <w:rtl w:val="0"/>
              </w:rPr>
            </w:r>
          </w:p>
        </w:tc>
        <w:tc>
          <w:tcPr/>
          <w:p w:rsidR="00000000" w:rsidDel="00000000" w:rsidP="00000000" w:rsidRDefault="00000000" w:rsidRPr="00000000" w14:paraId="00000020">
            <w:pPr>
              <w:rPr/>
            </w:pPr>
            <w:r w:rsidDel="00000000" w:rsidR="00000000" w:rsidRPr="00000000">
              <w:rPr>
                <w:rtl w:val="0"/>
              </w:rPr>
              <w:t xml:space="preserve">No</w:t>
            </w:r>
          </w:p>
        </w:tc>
        <w:tc>
          <w:tcPr/>
          <w:p w:rsidR="00000000" w:rsidDel="00000000" w:rsidP="00000000" w:rsidRDefault="00000000" w:rsidRPr="00000000" w14:paraId="00000021">
            <w:pPr>
              <w:rPr/>
            </w:pPr>
            <w:r w:rsidDel="00000000" w:rsidR="00000000" w:rsidRPr="00000000">
              <w:rPr>
                <w:rtl w:val="0"/>
              </w:rPr>
              <w:t xml:space="preserve">–</w:t>
            </w:r>
          </w:p>
        </w:tc>
        <w:tc>
          <w:tcPr/>
          <w:p w:rsidR="00000000" w:rsidDel="00000000" w:rsidP="00000000" w:rsidRDefault="00000000" w:rsidRPr="00000000" w14:paraId="00000022">
            <w:pPr>
              <w:rPr/>
            </w:pPr>
            <w:r w:rsidDel="00000000" w:rsidR="00000000" w:rsidRPr="00000000">
              <w:rPr>
                <w:rtl w:val="0"/>
              </w:rPr>
              <w:t xml:space="preserve">–</w:t>
            </w:r>
          </w:p>
        </w:tc>
        <w:tc>
          <w:tcPr/>
          <w:p w:rsidR="00000000" w:rsidDel="00000000" w:rsidP="00000000" w:rsidRDefault="00000000" w:rsidRPr="00000000" w14:paraId="00000023">
            <w:pPr>
              <w:rPr/>
            </w:pPr>
            <w:r w:rsidDel="00000000" w:rsidR="00000000" w:rsidRPr="00000000">
              <w:rPr>
                <w:rtl w:val="0"/>
              </w:rPr>
              <w:t xml:space="preserve">–</w:t>
            </w:r>
          </w:p>
        </w:tc>
      </w:tr>
      <w:tr>
        <w:trPr>
          <w:cantSplit w:val="0"/>
          <w:tblHeader w:val="0"/>
        </w:trPr>
        <w:tc>
          <w:tcPr/>
          <w:p w:rsidR="00000000" w:rsidDel="00000000" w:rsidP="00000000" w:rsidRDefault="00000000" w:rsidRPr="00000000" w14:paraId="00000024">
            <w:pPr>
              <w:rPr/>
            </w:pPr>
            <w:r w:rsidDel="00000000" w:rsidR="00000000" w:rsidRPr="00000000">
              <w:rPr>
                <w:rtl w:val="0"/>
              </w:rPr>
              <w:t xml:space="preserve">Original Article</w:t>
              <w:br w:type="textWrapping"/>
            </w:r>
            <w:r w:rsidDel="00000000" w:rsidR="00000000" w:rsidRPr="00000000">
              <w:rPr>
                <w:b w:val="1"/>
                <w:rtl w:val="0"/>
              </w:rPr>
              <w:t xml:space="preserve">Suitable for clinical investigations or basic science studies.</w:t>
              <w:br w:type="textWrapping"/>
              <w:t xml:space="preserve">Structured (Background, Methods, Results, Conclusion</w:t>
            </w:r>
            <w:r w:rsidDel="00000000" w:rsidR="00000000" w:rsidRPr="00000000">
              <w:rPr>
                <w:rtl w:val="0"/>
              </w:rPr>
              <w:t xml:space="preserve">)</w:t>
            </w:r>
          </w:p>
        </w:tc>
        <w:tc>
          <w:tcPr/>
          <w:p w:rsidR="00000000" w:rsidDel="00000000" w:rsidP="00000000" w:rsidRDefault="00000000" w:rsidRPr="00000000" w14:paraId="00000025">
            <w:pPr>
              <w:rPr/>
            </w:pPr>
            <w:r w:rsidDel="00000000" w:rsidR="00000000" w:rsidRPr="00000000">
              <w:rPr>
                <w:rtl w:val="0"/>
              </w:rPr>
              <w:t xml:space="preserve">Yes</w:t>
            </w:r>
          </w:p>
          <w:p w:rsidR="00000000" w:rsidDel="00000000" w:rsidP="00000000" w:rsidRDefault="00000000" w:rsidRPr="00000000" w14:paraId="00000026">
            <w:pPr>
              <w:rPr/>
            </w:pPr>
            <w:r w:rsidDel="00000000" w:rsidR="00000000" w:rsidRPr="00000000">
              <w:rPr>
                <w:rtl w:val="0"/>
              </w:rPr>
              <w:t xml:space="preserve">Structured</w:t>
            </w:r>
          </w:p>
          <w:p w:rsidR="00000000" w:rsidDel="00000000" w:rsidP="00000000" w:rsidRDefault="00000000" w:rsidRPr="00000000" w14:paraId="00000027">
            <w:pPr>
              <w:rPr/>
            </w:pPr>
            <w:r w:rsidDel="00000000" w:rsidR="00000000" w:rsidRPr="00000000">
              <w:rPr>
                <w:rtl w:val="0"/>
              </w:rPr>
              <w:t xml:space="preserve">250 words</w:t>
            </w:r>
          </w:p>
        </w:tc>
        <w:tc>
          <w:tcPr/>
          <w:p w:rsidR="00000000" w:rsidDel="00000000" w:rsidP="00000000" w:rsidRDefault="00000000" w:rsidRPr="00000000" w14:paraId="00000028">
            <w:pPr>
              <w:rPr/>
            </w:pPr>
            <w:r w:rsidDel="00000000" w:rsidR="00000000" w:rsidRPr="00000000">
              <w:rPr>
                <w:rtl w:val="0"/>
              </w:rPr>
              <w:t xml:space="preserve">2,500</w:t>
            </w:r>
          </w:p>
        </w:tc>
        <w:tc>
          <w:tcPr/>
          <w:p w:rsidR="00000000" w:rsidDel="00000000" w:rsidP="00000000" w:rsidRDefault="00000000" w:rsidRPr="00000000" w14:paraId="00000029">
            <w:pPr>
              <w:rPr/>
            </w:pPr>
            <w:r w:rsidDel="00000000" w:rsidR="00000000" w:rsidRPr="00000000">
              <w:rPr>
                <w:rtl w:val="0"/>
              </w:rPr>
              <w:t xml:space="preserve">≤20</w:t>
            </w:r>
          </w:p>
        </w:tc>
        <w:tc>
          <w:tcPr/>
          <w:p w:rsidR="00000000" w:rsidDel="00000000" w:rsidP="00000000" w:rsidRDefault="00000000" w:rsidRPr="00000000" w14:paraId="0000002A">
            <w:pPr>
              <w:rPr/>
            </w:pPr>
            <w:r w:rsidDel="00000000" w:rsidR="00000000" w:rsidRPr="00000000">
              <w:rPr>
                <w:rtl w:val="0"/>
              </w:rPr>
              <w:t xml:space="preserve">≤5 combined</w:t>
            </w:r>
          </w:p>
        </w:tc>
      </w:tr>
      <w:tr>
        <w:trPr>
          <w:cantSplit w:val="0"/>
          <w:tblHeader w:val="0"/>
        </w:trPr>
        <w:tc>
          <w:tcPr/>
          <w:p w:rsidR="00000000" w:rsidDel="00000000" w:rsidP="00000000" w:rsidRDefault="00000000" w:rsidRPr="00000000" w14:paraId="0000002B">
            <w:pPr>
              <w:rPr/>
            </w:pPr>
            <w:r w:rsidDel="00000000" w:rsidR="00000000" w:rsidRPr="00000000">
              <w:rPr>
                <w:rtl w:val="0"/>
              </w:rPr>
              <w:t xml:space="preserve">Case Report</w:t>
              <w:br w:type="textWrapping"/>
            </w:r>
            <w:r w:rsidDel="00000000" w:rsidR="00000000" w:rsidRPr="00000000">
              <w:rPr>
                <w:b w:val="1"/>
                <w:rtl w:val="0"/>
              </w:rPr>
              <w:t xml:space="preserve">Challenging and complex cases with insights into diagnosis and management</w:t>
            </w:r>
            <w:r w:rsidDel="00000000" w:rsidR="00000000" w:rsidRPr="00000000">
              <w:rPr>
                <w:rtl w:val="0"/>
              </w:rPr>
            </w:r>
          </w:p>
        </w:tc>
        <w:tc>
          <w:tcPr/>
          <w:p w:rsidR="00000000" w:rsidDel="00000000" w:rsidP="00000000" w:rsidRDefault="00000000" w:rsidRPr="00000000" w14:paraId="0000002C">
            <w:pPr>
              <w:rPr/>
            </w:pPr>
            <w:r w:rsidDel="00000000" w:rsidR="00000000" w:rsidRPr="00000000">
              <w:rPr>
                <w:rtl w:val="0"/>
              </w:rPr>
              <w:t xml:space="preserve">No</w:t>
            </w:r>
          </w:p>
        </w:tc>
        <w:tc>
          <w:tcPr/>
          <w:p w:rsidR="00000000" w:rsidDel="00000000" w:rsidP="00000000" w:rsidRDefault="00000000" w:rsidRPr="00000000" w14:paraId="0000002D">
            <w:pPr>
              <w:rPr/>
            </w:pPr>
            <w:r w:rsidDel="00000000" w:rsidR="00000000" w:rsidRPr="00000000">
              <w:rPr>
                <w:rtl w:val="0"/>
              </w:rPr>
              <w:t xml:space="preserve">1,000</w:t>
            </w:r>
          </w:p>
        </w:tc>
        <w:tc>
          <w:tcPr/>
          <w:p w:rsidR="00000000" w:rsidDel="00000000" w:rsidP="00000000" w:rsidRDefault="00000000" w:rsidRPr="00000000" w14:paraId="0000002E">
            <w:pPr>
              <w:rPr/>
            </w:pPr>
            <w:r w:rsidDel="00000000" w:rsidR="00000000" w:rsidRPr="00000000">
              <w:rPr>
                <w:rtl w:val="0"/>
              </w:rPr>
              <w:t xml:space="preserve">≤5</w:t>
            </w:r>
          </w:p>
        </w:tc>
        <w:tc>
          <w:tcPr/>
          <w:p w:rsidR="00000000" w:rsidDel="00000000" w:rsidP="00000000" w:rsidRDefault="00000000" w:rsidRPr="00000000" w14:paraId="0000002F">
            <w:pPr>
              <w:rPr/>
            </w:pPr>
            <w:r w:rsidDel="00000000" w:rsidR="00000000" w:rsidRPr="00000000">
              <w:rPr>
                <w:rtl w:val="0"/>
              </w:rPr>
              <w:t xml:space="preserve">≤2 figs / 1 table</w:t>
            </w:r>
          </w:p>
        </w:tc>
      </w:tr>
      <w:tr>
        <w:trPr>
          <w:cantSplit w:val="0"/>
          <w:tblHeader w:val="0"/>
        </w:trPr>
        <w:tc>
          <w:tcPr/>
          <w:p w:rsidR="00000000" w:rsidDel="00000000" w:rsidP="00000000" w:rsidRDefault="00000000" w:rsidRPr="00000000" w14:paraId="00000030">
            <w:pPr>
              <w:rPr>
                <w:b w:val="1"/>
              </w:rPr>
            </w:pPr>
            <w:r w:rsidDel="00000000" w:rsidR="00000000" w:rsidRPr="00000000">
              <w:rPr>
                <w:rtl w:val="0"/>
              </w:rPr>
              <w:t xml:space="preserve">Photo Essay</w:t>
              <w:br w:type="textWrapping"/>
            </w:r>
            <w:r w:rsidDel="00000000" w:rsidR="00000000" w:rsidRPr="00000000">
              <w:rPr>
                <w:b w:val="1"/>
                <w:rtl w:val="0"/>
              </w:rPr>
              <w:t xml:space="preserve">Based on unusual or illustrative images</w:t>
            </w:r>
          </w:p>
        </w:tc>
        <w:tc>
          <w:tcPr/>
          <w:p w:rsidR="00000000" w:rsidDel="00000000" w:rsidP="00000000" w:rsidRDefault="00000000" w:rsidRPr="00000000" w14:paraId="00000031">
            <w:pPr>
              <w:rPr/>
            </w:pPr>
            <w:r w:rsidDel="00000000" w:rsidR="00000000" w:rsidRPr="00000000">
              <w:rPr>
                <w:rtl w:val="0"/>
              </w:rPr>
              <w:t xml:space="preserve">No</w:t>
            </w:r>
          </w:p>
        </w:tc>
        <w:tc>
          <w:tcPr/>
          <w:p w:rsidR="00000000" w:rsidDel="00000000" w:rsidP="00000000" w:rsidRDefault="00000000" w:rsidRPr="00000000" w14:paraId="00000032">
            <w:pPr>
              <w:rPr/>
            </w:pPr>
            <w:r w:rsidDel="00000000" w:rsidR="00000000" w:rsidRPr="00000000">
              <w:rPr>
                <w:rtl w:val="0"/>
              </w:rPr>
              <w:t xml:space="preserve">900</w:t>
            </w:r>
          </w:p>
        </w:tc>
        <w:tc>
          <w:tcPr/>
          <w:p w:rsidR="00000000" w:rsidDel="00000000" w:rsidP="00000000" w:rsidRDefault="00000000" w:rsidRPr="00000000" w14:paraId="00000033">
            <w:pPr>
              <w:rPr/>
            </w:pPr>
            <w:r w:rsidDel="00000000" w:rsidR="00000000" w:rsidRPr="00000000">
              <w:rPr>
                <w:rtl w:val="0"/>
              </w:rPr>
              <w:t xml:space="preserve">≤5</w:t>
            </w:r>
          </w:p>
        </w:tc>
        <w:tc>
          <w:tcPr/>
          <w:p w:rsidR="00000000" w:rsidDel="00000000" w:rsidP="00000000" w:rsidRDefault="00000000" w:rsidRPr="00000000" w14:paraId="00000034">
            <w:pP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35">
            <w:pPr>
              <w:rPr>
                <w:b w:val="1"/>
              </w:rPr>
            </w:pPr>
            <w:r w:rsidDel="00000000" w:rsidR="00000000" w:rsidRPr="00000000">
              <w:rPr>
                <w:rtl w:val="0"/>
              </w:rPr>
              <w:t xml:space="preserve">Review Article</w:t>
              <w:br w:type="textWrapping"/>
            </w:r>
            <w:r w:rsidDel="00000000" w:rsidR="00000000" w:rsidRPr="00000000">
              <w:rPr>
                <w:b w:val="1"/>
                <w:rtl w:val="0"/>
              </w:rPr>
              <w:t xml:space="preserve">Critical analysis of literature on specific topics</w:t>
            </w:r>
          </w:p>
        </w:tc>
        <w:tc>
          <w:tcPr/>
          <w:p w:rsidR="00000000" w:rsidDel="00000000" w:rsidP="00000000" w:rsidRDefault="00000000" w:rsidRPr="00000000" w14:paraId="00000036">
            <w:pPr>
              <w:rPr/>
            </w:pPr>
            <w:r w:rsidDel="00000000" w:rsidR="00000000" w:rsidRPr="00000000">
              <w:rPr>
                <w:rtl w:val="0"/>
              </w:rPr>
              <w:t xml:space="preserve">Un-Structured</w:t>
            </w:r>
          </w:p>
          <w:p w:rsidR="00000000" w:rsidDel="00000000" w:rsidP="00000000" w:rsidRDefault="00000000" w:rsidRPr="00000000" w14:paraId="00000037">
            <w:pPr>
              <w:rPr/>
            </w:pPr>
            <w:r w:rsidDel="00000000" w:rsidR="00000000" w:rsidRPr="00000000">
              <w:rPr>
                <w:rtl w:val="0"/>
              </w:rPr>
              <w:t xml:space="preserve">250</w:t>
            </w:r>
          </w:p>
        </w:tc>
        <w:tc>
          <w:tcPr/>
          <w:p w:rsidR="00000000" w:rsidDel="00000000" w:rsidP="00000000" w:rsidRDefault="00000000" w:rsidRPr="00000000" w14:paraId="00000038">
            <w:pPr>
              <w:rPr/>
            </w:pPr>
            <w:r w:rsidDel="00000000" w:rsidR="00000000" w:rsidRPr="00000000">
              <w:rPr>
                <w:rtl w:val="0"/>
              </w:rPr>
              <w:t xml:space="preserve">3,000</w:t>
            </w:r>
          </w:p>
        </w:tc>
        <w:tc>
          <w:tcPr/>
          <w:p w:rsidR="00000000" w:rsidDel="00000000" w:rsidP="00000000" w:rsidRDefault="00000000" w:rsidRPr="00000000" w14:paraId="00000039">
            <w:pPr>
              <w:rPr/>
            </w:pPr>
            <w:r w:rsidDel="00000000" w:rsidR="00000000" w:rsidRPr="00000000">
              <w:rPr>
                <w:rtl w:val="0"/>
              </w:rPr>
              <w:t xml:space="preserve">Flexible</w:t>
            </w:r>
          </w:p>
        </w:tc>
        <w:tc>
          <w:tcPr/>
          <w:p w:rsidR="00000000" w:rsidDel="00000000" w:rsidP="00000000" w:rsidRDefault="00000000" w:rsidRPr="00000000" w14:paraId="0000003A">
            <w:pPr>
              <w:rPr/>
            </w:pPr>
            <w:r w:rsidDel="00000000" w:rsidR="00000000" w:rsidRPr="00000000">
              <w:rPr>
                <w:rtl w:val="0"/>
              </w:rPr>
              <w:t xml:space="preserve">≤5</w:t>
            </w:r>
          </w:p>
        </w:tc>
      </w:tr>
      <w:tr>
        <w:trPr>
          <w:cantSplit w:val="0"/>
          <w:tblHeader w:val="0"/>
        </w:trPr>
        <w:tc>
          <w:tcPr/>
          <w:p w:rsidR="00000000" w:rsidDel="00000000" w:rsidP="00000000" w:rsidRDefault="00000000" w:rsidRPr="00000000" w14:paraId="0000003B">
            <w:pPr>
              <w:rPr>
                <w:b w:val="1"/>
              </w:rPr>
            </w:pPr>
            <w:r w:rsidDel="00000000" w:rsidR="00000000" w:rsidRPr="00000000">
              <w:rPr>
                <w:rtl w:val="0"/>
              </w:rPr>
              <w:t xml:space="preserve">Letter to Editor</w:t>
              <w:br w:type="textWrapping"/>
            </w:r>
            <w:r w:rsidDel="00000000" w:rsidR="00000000" w:rsidRPr="00000000">
              <w:rPr>
                <w:b w:val="1"/>
                <w:rtl w:val="0"/>
              </w:rPr>
              <w:t xml:space="preserve">Comments on articles published in IJNO (within 6 months)</w:t>
            </w:r>
          </w:p>
        </w:tc>
        <w:tc>
          <w:tcPr/>
          <w:p w:rsidR="00000000" w:rsidDel="00000000" w:rsidP="00000000" w:rsidRDefault="00000000" w:rsidRPr="00000000" w14:paraId="0000003C">
            <w:pPr>
              <w:rPr/>
            </w:pPr>
            <w:r w:rsidDel="00000000" w:rsidR="00000000" w:rsidRPr="00000000">
              <w:rPr>
                <w:rtl w:val="0"/>
              </w:rPr>
              <w:t xml:space="preserve">No</w:t>
            </w:r>
          </w:p>
        </w:tc>
        <w:tc>
          <w:tcPr/>
          <w:p w:rsidR="00000000" w:rsidDel="00000000" w:rsidP="00000000" w:rsidRDefault="00000000" w:rsidRPr="00000000" w14:paraId="0000003D">
            <w:pPr>
              <w:rPr/>
            </w:pPr>
            <w:r w:rsidDel="00000000" w:rsidR="00000000" w:rsidRPr="00000000">
              <w:rPr>
                <w:rtl w:val="0"/>
              </w:rPr>
              <w:t xml:space="preserve">–</w:t>
            </w:r>
          </w:p>
        </w:tc>
        <w:tc>
          <w:tcPr/>
          <w:p w:rsidR="00000000" w:rsidDel="00000000" w:rsidP="00000000" w:rsidRDefault="00000000" w:rsidRPr="00000000" w14:paraId="0000003E">
            <w:pPr>
              <w:rPr/>
            </w:pPr>
            <w:r w:rsidDel="00000000" w:rsidR="00000000" w:rsidRPr="00000000">
              <w:rPr>
                <w:rtl w:val="0"/>
              </w:rPr>
              <w:t xml:space="preserve">≤5</w:t>
            </w:r>
          </w:p>
        </w:tc>
        <w:tc>
          <w:tcPr/>
          <w:p w:rsidR="00000000" w:rsidDel="00000000" w:rsidP="00000000" w:rsidRDefault="00000000" w:rsidRPr="00000000" w14:paraId="0000003F">
            <w:pPr>
              <w:rPr/>
            </w:pPr>
            <w:r w:rsidDel="00000000" w:rsidR="00000000" w:rsidRPr="00000000">
              <w:rPr>
                <w:rtl w:val="0"/>
              </w:rPr>
              <w:t xml:space="preserve">–</w:t>
            </w:r>
          </w:p>
        </w:tc>
      </w:tr>
    </w:tbl>
    <w:p w:rsidR="00000000" w:rsidDel="00000000" w:rsidP="00000000" w:rsidRDefault="00000000" w:rsidRPr="00000000" w14:paraId="00000040">
      <w:pPr>
        <w:rPr/>
      </w:pPr>
      <w:r w:rsidDel="00000000" w:rsidR="00000000" w:rsidRPr="00000000">
        <w:rPr>
          <w:rtl w:val="0"/>
        </w:rPr>
        <w:t xml:space="preserve">________________________________________</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36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pStyle w:val="Heading2"/>
        <w:rPr/>
      </w:pPr>
      <w:r w:rsidDel="00000000" w:rsidR="00000000" w:rsidRPr="00000000">
        <w:rPr>
          <w:rtl w:val="0"/>
        </w:rPr>
        <w:t xml:space="preserve">Figures and Tables Formatting</w:t>
      </w:r>
    </w:p>
    <w:p w:rsidR="00000000" w:rsidDel="00000000" w:rsidP="00000000" w:rsidRDefault="00000000" w:rsidRPr="00000000" w14:paraId="00000044">
      <w:pPr>
        <w:numPr>
          <w:ilvl w:val="0"/>
          <w:numId w:val="3"/>
        </w:numPr>
        <w:shd w:fill="ffffff" w:val="clear"/>
        <w:spacing w:after="0" w:before="280" w:line="240" w:lineRule="auto"/>
        <w:ind w:left="720" w:hanging="360"/>
        <w:jc w:val="both"/>
        <w:rPr>
          <w:color w:val="353535"/>
        </w:rPr>
      </w:pPr>
      <w:r w:rsidDel="00000000" w:rsidR="00000000" w:rsidRPr="00000000">
        <w:rPr>
          <w:rFonts w:ascii="Arial" w:cs="Arial" w:eastAsia="Arial" w:hAnsi="Arial"/>
          <w:color w:val="353535"/>
          <w:sz w:val="20"/>
          <w:szCs w:val="20"/>
          <w:rtl w:val="0"/>
        </w:rPr>
        <w:t xml:space="preserve">No repetition of data in tables and graphs and in text</w:t>
      </w:r>
      <w:r w:rsidDel="00000000" w:rsidR="00000000" w:rsidRPr="00000000">
        <w:rPr>
          <w:rtl w:val="0"/>
        </w:rPr>
      </w:r>
    </w:p>
    <w:p w:rsidR="00000000" w:rsidDel="00000000" w:rsidP="00000000" w:rsidRDefault="00000000" w:rsidRPr="00000000" w14:paraId="00000045">
      <w:pPr>
        <w:numPr>
          <w:ilvl w:val="0"/>
          <w:numId w:val="3"/>
        </w:numPr>
        <w:shd w:fill="ffffff" w:val="clear"/>
        <w:spacing w:after="0" w:before="0" w:line="240" w:lineRule="auto"/>
        <w:ind w:left="720" w:hanging="360"/>
        <w:jc w:val="both"/>
        <w:rPr>
          <w:color w:val="353535"/>
        </w:rPr>
      </w:pPr>
      <w:r w:rsidDel="00000000" w:rsidR="00000000" w:rsidRPr="00000000">
        <w:rPr>
          <w:rFonts w:ascii="Arial" w:cs="Arial" w:eastAsia="Arial" w:hAnsi="Arial"/>
          <w:color w:val="353535"/>
          <w:sz w:val="20"/>
          <w:szCs w:val="20"/>
          <w:rtl w:val="0"/>
        </w:rPr>
        <w:t xml:space="preserve">Actual numbers from which graphs drawn, provided</w:t>
      </w:r>
      <w:r w:rsidDel="00000000" w:rsidR="00000000" w:rsidRPr="00000000">
        <w:rPr>
          <w:rtl w:val="0"/>
        </w:rPr>
      </w:r>
    </w:p>
    <w:p w:rsidR="00000000" w:rsidDel="00000000" w:rsidP="00000000" w:rsidRDefault="00000000" w:rsidRPr="00000000" w14:paraId="00000046">
      <w:pPr>
        <w:numPr>
          <w:ilvl w:val="0"/>
          <w:numId w:val="3"/>
        </w:numPr>
        <w:shd w:fill="ffffff" w:val="clear"/>
        <w:spacing w:after="0" w:before="0" w:line="240" w:lineRule="auto"/>
        <w:ind w:left="720" w:hanging="360"/>
        <w:jc w:val="both"/>
        <w:rPr>
          <w:color w:val="353535"/>
        </w:rPr>
      </w:pPr>
      <w:r w:rsidDel="00000000" w:rsidR="00000000" w:rsidRPr="00000000">
        <w:rPr>
          <w:rFonts w:ascii="Arial" w:cs="Arial" w:eastAsia="Arial" w:hAnsi="Arial"/>
          <w:color w:val="353535"/>
          <w:sz w:val="20"/>
          <w:szCs w:val="20"/>
          <w:rtl w:val="0"/>
        </w:rPr>
        <w:t xml:space="preserve">Figures necessary and of good quality (colour) Separate File </w:t>
      </w:r>
      <w:r w:rsidDel="00000000" w:rsidR="00000000" w:rsidRPr="00000000">
        <w:rPr>
          <w:rtl w:val="0"/>
        </w:rPr>
      </w:r>
    </w:p>
    <w:p w:rsidR="00000000" w:rsidDel="00000000" w:rsidP="00000000" w:rsidRDefault="00000000" w:rsidRPr="00000000" w14:paraId="00000047">
      <w:pPr>
        <w:numPr>
          <w:ilvl w:val="0"/>
          <w:numId w:val="3"/>
        </w:numPr>
        <w:shd w:fill="ffffff" w:val="clear"/>
        <w:spacing w:after="0" w:before="0" w:line="240" w:lineRule="auto"/>
        <w:ind w:left="720" w:hanging="360"/>
        <w:jc w:val="both"/>
        <w:rPr>
          <w:color w:val="353535"/>
        </w:rPr>
      </w:pPr>
      <w:r w:rsidDel="00000000" w:rsidR="00000000" w:rsidRPr="00000000">
        <w:rPr>
          <w:rFonts w:ascii="Arial" w:cs="Arial" w:eastAsia="Arial" w:hAnsi="Arial"/>
          <w:color w:val="353535"/>
          <w:sz w:val="20"/>
          <w:szCs w:val="20"/>
          <w:rtl w:val="0"/>
        </w:rPr>
        <w:t xml:space="preserve">Table and figure numbers in Arabic letters (not Roman) Keep after References </w:t>
      </w:r>
      <w:r w:rsidDel="00000000" w:rsidR="00000000" w:rsidRPr="00000000">
        <w:rPr>
          <w:rtl w:val="0"/>
        </w:rPr>
      </w:r>
    </w:p>
    <w:p w:rsidR="00000000" w:rsidDel="00000000" w:rsidP="00000000" w:rsidRDefault="00000000" w:rsidRPr="00000000" w14:paraId="00000048">
      <w:pPr>
        <w:numPr>
          <w:ilvl w:val="0"/>
          <w:numId w:val="3"/>
        </w:numPr>
        <w:shd w:fill="ffffff" w:val="clear"/>
        <w:spacing w:after="0" w:before="0" w:line="240" w:lineRule="auto"/>
        <w:ind w:left="720" w:hanging="360"/>
        <w:jc w:val="both"/>
        <w:rPr>
          <w:color w:val="353535"/>
        </w:rPr>
      </w:pPr>
      <w:r w:rsidDel="00000000" w:rsidR="00000000" w:rsidRPr="00000000">
        <w:rPr>
          <w:rFonts w:ascii="Arial" w:cs="Arial" w:eastAsia="Arial" w:hAnsi="Arial"/>
          <w:color w:val="353535"/>
          <w:sz w:val="20"/>
          <w:szCs w:val="20"/>
          <w:rtl w:val="0"/>
        </w:rPr>
        <w:t xml:space="preserve">Figure legends provided (not more than 40 words)</w:t>
      </w:r>
      <w:r w:rsidDel="00000000" w:rsidR="00000000" w:rsidRPr="00000000">
        <w:rPr>
          <w:rtl w:val="0"/>
        </w:rPr>
      </w:r>
    </w:p>
    <w:p w:rsidR="00000000" w:rsidDel="00000000" w:rsidP="00000000" w:rsidRDefault="00000000" w:rsidRPr="00000000" w14:paraId="00000049">
      <w:pPr>
        <w:numPr>
          <w:ilvl w:val="0"/>
          <w:numId w:val="3"/>
        </w:numPr>
        <w:shd w:fill="ffffff" w:val="clear"/>
        <w:spacing w:after="280" w:before="0" w:line="240" w:lineRule="auto"/>
        <w:ind w:left="720" w:hanging="360"/>
        <w:jc w:val="both"/>
        <w:rPr>
          <w:color w:val="353535"/>
        </w:rPr>
      </w:pPr>
      <w:r w:rsidDel="00000000" w:rsidR="00000000" w:rsidRPr="00000000">
        <w:rPr>
          <w:rFonts w:ascii="Arial" w:cs="Arial" w:eastAsia="Arial" w:hAnsi="Arial"/>
          <w:color w:val="353535"/>
          <w:sz w:val="20"/>
          <w:szCs w:val="20"/>
          <w:rtl w:val="0"/>
        </w:rPr>
        <w:t xml:space="preserve">Write the full term for each abbreviation used in the table as a footnote</w:t>
      </w:r>
      <w:r w:rsidDel="00000000" w:rsidR="00000000" w:rsidRPr="00000000">
        <w:rPr>
          <w:rtl w:val="0"/>
        </w:rPr>
      </w:r>
    </w:p>
    <w:p w:rsidR="00000000" w:rsidDel="00000000" w:rsidP="00000000" w:rsidRDefault="00000000" w:rsidRPr="00000000" w14:paraId="0000004A">
      <w:pPr>
        <w:pStyle w:val="Heading2"/>
        <w:rPr/>
      </w:pPr>
      <w:r w:rsidDel="00000000" w:rsidR="00000000" w:rsidRPr="00000000">
        <w:rPr>
          <w:rtl w:val="0"/>
        </w:rPr>
        <w:t xml:space="preserve">References</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References should be numbered consecutively</w:t>
      </w:r>
      <w:r w:rsidDel="00000000" w:rsidR="00000000" w:rsidRPr="00000000">
        <w:rPr>
          <w:rtl w:val="0"/>
        </w:rPr>
        <w:t xml:space="preserve">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 the order in which they are first</w:t>
      </w:r>
      <w:r w:rsidDel="00000000" w:rsidR="00000000" w:rsidRPr="00000000">
        <w:rPr>
          <w:rtl w:val="0"/>
        </w:rPr>
        <w:t xml:space="preserve"> m</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entioned in the text (not in alphabetic order).</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Identify references in text, after the</w:t>
      </w:r>
      <w:r w:rsidDel="00000000" w:rsidR="00000000" w:rsidRPr="00000000">
        <w:rPr>
          <w:rtl w:val="0"/>
        </w:rPr>
        <w:t xml:space="preserve"> p</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unctuation marks. </w:t>
      </w: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Refere</w:t>
      </w:r>
      <w:r w:rsidDel="00000000" w:rsidR="00000000" w:rsidRPr="00000000">
        <w:rPr>
          <w:rtl w:val="0"/>
        </w:rPr>
        <w:t xml:space="preserve">nce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style , which are based on the formats used by the NLM in</w:t>
      </w:r>
      <w:r w:rsidDel="00000000" w:rsidR="00000000" w:rsidRPr="00000000">
        <w:rPr>
          <w:rtl w:val="0"/>
        </w:rPr>
        <w:t xml:space="preserve">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Index Medicus/ Vancouver  </w:t>
      </w:r>
      <w:r w:rsidDel="00000000" w:rsidR="00000000" w:rsidRPr="00000000">
        <w:rPr>
          <w:rtl w:val="0"/>
        </w:rPr>
      </w:r>
    </w:p>
    <w:p w:rsidR="00000000" w:rsidDel="00000000" w:rsidP="00000000" w:rsidRDefault="00000000" w:rsidRPr="00000000" w14:paraId="0000004F">
      <w:pPr>
        <w:pStyle w:val="Heading2"/>
        <w:rPr/>
      </w:pPr>
      <w:r w:rsidDel="00000000" w:rsidR="00000000" w:rsidRPr="00000000">
        <w:rPr>
          <w:rtl w:val="0"/>
        </w:rPr>
        <w:t xml:space="preserve">Title Page Requirements</w:t>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Complete article title.</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Author details: first name, middle initial, last name, highest academic degrees.</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Affiliations: department, institution, city, state, country.</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Corresponding author details: name, postal address, email, phone number.</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Conflict of Interest statement (or 'None declared').</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Funding statement (or 'No funding').</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3–6 keywords.</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Word/element counts: word count (excluding references, legends), number of references, figures, tables, supplementary files.</w:t>
      </w:r>
      <w:r w:rsidDel="00000000" w:rsidR="00000000" w:rsidRPr="00000000">
        <w:rPr>
          <w:rtl w:val="0"/>
        </w:rPr>
      </w:r>
    </w:p>
    <w:p w:rsidR="00000000" w:rsidDel="00000000" w:rsidP="00000000" w:rsidRDefault="00000000" w:rsidRPr="00000000" w14:paraId="00000058">
      <w:pPr>
        <w:rPr/>
      </w:pPr>
      <w:r w:rsidDel="00000000" w:rsidR="00000000" w:rsidRPr="00000000">
        <w:rPr>
          <w:b w:val="1"/>
          <w:rtl w:val="0"/>
        </w:rPr>
        <w:t xml:space="preserve">NO PUBLICATION FEES</w:t>
      </w:r>
      <w:r w:rsidDel="00000000" w:rsidR="00000000" w:rsidRPr="00000000">
        <w:rPr>
          <w:rtl w:val="0"/>
        </w:rPr>
        <w:t xml:space="preserve"> (article processing charges or APCs) to publish with this journal.</w:t>
      </w:r>
    </w:p>
    <w:p w:rsidR="00000000" w:rsidDel="00000000" w:rsidP="00000000" w:rsidRDefault="00000000" w:rsidRPr="00000000" w14:paraId="00000059">
      <w:pPr>
        <w:pStyle w:val="Heading2"/>
        <w:rPr/>
      </w:pPr>
      <w:r w:rsidDel="00000000" w:rsidR="00000000" w:rsidRPr="00000000">
        <w:rPr>
          <w:rtl w:val="0"/>
        </w:rPr>
        <w:t xml:space="preserve">Manuscript Submission</w:t>
      </w:r>
    </w:p>
    <w:p w:rsidR="00000000" w:rsidDel="00000000" w:rsidP="00000000" w:rsidRDefault="00000000" w:rsidRPr="00000000" w14:paraId="0000005A">
      <w:pPr>
        <w:rPr/>
      </w:pPr>
      <w:r w:rsidDel="00000000" w:rsidR="00000000" w:rsidRPr="00000000">
        <w:rPr>
          <w:rtl w:val="0"/>
        </w:rPr>
        <w:t xml:space="preserve">Authors should submit their manuscripts by email to the Editorial Office of the Indian Journal of Neuro-Ophthalmology (IJNO) at:</w:t>
      </w:r>
    </w:p>
    <w:p w:rsidR="00000000" w:rsidDel="00000000" w:rsidP="00000000" w:rsidRDefault="00000000" w:rsidRPr="00000000" w14:paraId="0000005B">
      <w:pPr>
        <w:rPr/>
      </w:pPr>
      <w:r w:rsidDel="00000000" w:rsidR="00000000" w:rsidRPr="00000000">
        <w:rPr>
          <w:rtl w:val="0"/>
        </w:rPr>
        <w:t xml:space="preserve">Email: [editor.ijno@gmail.com]</w:t>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Complete manuscript (Word document, double-spaced, in journal format).</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Cover letter addressed to the Editor-in-Chief, including a declaration of originality and that the work has not been submitted elsewhere.</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Title page with author details (as per requirements above).</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Figures and tables (embedded in the manuscript and also submitted as separate high-resolution files).</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Ethical approval/consent forms (if applicable).</w:t>
      </w: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Conflict of interest statement and funding disclosure.</w:t>
      </w:r>
      <w:r w:rsidDel="00000000" w:rsidR="00000000" w:rsidRPr="00000000">
        <w:rPr>
          <w:rtl w:val="0"/>
        </w:rPr>
      </w:r>
    </w:p>
    <w:p w:rsidR="00000000" w:rsidDel="00000000" w:rsidP="00000000" w:rsidRDefault="00000000" w:rsidRPr="00000000" w14:paraId="00000062">
      <w:pPr>
        <w:rPr/>
      </w:pPr>
      <w:r w:rsidDel="00000000" w:rsidR="00000000" w:rsidRPr="00000000">
        <w:rPr>
          <w:b w:val="1"/>
          <w:rtl w:val="0"/>
        </w:rPr>
        <w:t xml:space="preserve">Acknowledgement of Submission:</w:t>
      </w:r>
      <w:r w:rsidDel="00000000" w:rsidR="00000000" w:rsidRPr="00000000">
        <w:rPr>
          <w:rtl w:val="0"/>
        </w:rPr>
        <w:t xml:space="preserve"> Authors will receive an email confirming receipt of their manuscript within 15 working days.</w:t>
      </w:r>
    </w:p>
    <w:p w:rsidR="00000000" w:rsidDel="00000000" w:rsidP="00000000" w:rsidRDefault="00000000" w:rsidRPr="00000000" w14:paraId="00000063">
      <w:pPr>
        <w:pStyle w:val="Heading2"/>
        <w:rPr/>
      </w:pPr>
      <w:r w:rsidDel="00000000" w:rsidR="00000000" w:rsidRPr="00000000">
        <w:rPr>
          <w:rtl w:val="0"/>
        </w:rPr>
        <w:t xml:space="preserve">After Acceptance</w:t>
      </w:r>
    </w:p>
    <w:p w:rsidR="00000000" w:rsidDel="00000000" w:rsidP="00000000" w:rsidRDefault="00000000" w:rsidRPr="00000000" w14:paraId="0000006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Corresponding authors will receive electronic proofs (PDF) by email.</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Proofs must be carefully checked and corrections returned within 24–48 hours.</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Only essential corrections permitted. </w:t>
      </w: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decimal"/>
      <w:lvlText w:val="%1."/>
      <w:lvlJc w:val="left"/>
      <w:pPr>
        <w:ind w:left="36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